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18" w:rsidRPr="00A14E18" w:rsidRDefault="00A14E18" w:rsidP="00A14E18">
      <w:pPr>
        <w:rPr>
          <w:rFonts w:asciiTheme="majorHAnsi" w:eastAsia="Times New Roman" w:hAnsiTheme="majorHAnsi" w:cs="Segoe UI"/>
          <w:b/>
          <w:color w:val="212121"/>
          <w:sz w:val="36"/>
          <w:szCs w:val="36"/>
          <w:shd w:val="clear" w:color="auto" w:fill="FFFFFF"/>
        </w:rPr>
      </w:pPr>
    </w:p>
    <w:p w:rsidR="00A14E18" w:rsidRDefault="00A14E18" w:rsidP="00115D6B">
      <w:pPr>
        <w:rPr>
          <w:rFonts w:asciiTheme="majorHAnsi" w:eastAsia="Times New Roman" w:hAnsiTheme="majorHAnsi" w:cs="Segoe UI"/>
          <w:color w:val="212121"/>
          <w:sz w:val="28"/>
          <w:szCs w:val="28"/>
        </w:rPr>
      </w:pPr>
      <w:r w:rsidRPr="00A14E18">
        <w:rPr>
          <w:rFonts w:asciiTheme="majorHAnsi" w:eastAsia="Times New Roman" w:hAnsiTheme="majorHAnsi" w:cs="Segoe UI"/>
          <w:b/>
          <w:color w:val="212121"/>
          <w:sz w:val="36"/>
          <w:szCs w:val="36"/>
          <w:shd w:val="clear" w:color="auto" w:fill="FFFFFF"/>
        </w:rPr>
        <w:t>Data Security and Protection Policies -Museum Practice</w:t>
      </w:r>
      <w:r w:rsidRPr="00A14E18">
        <w:rPr>
          <w:rFonts w:asciiTheme="majorHAnsi" w:eastAsia="Times New Roman" w:hAnsiTheme="majorHAnsi" w:cs="Segoe UI"/>
          <w:b/>
          <w:color w:val="212121"/>
          <w:sz w:val="36"/>
          <w:szCs w:val="36"/>
        </w:rPr>
        <w:br/>
      </w:r>
      <w:r w:rsidRPr="00A14E18">
        <w:rPr>
          <w:rFonts w:asciiTheme="majorHAnsi" w:eastAsia="Times New Roman" w:hAnsiTheme="majorHAnsi" w:cs="Segoe UI"/>
          <w:b/>
          <w:color w:val="212121"/>
          <w:sz w:val="36"/>
          <w:szCs w:val="36"/>
        </w:rPr>
        <w:br/>
      </w:r>
      <w:r w:rsidRPr="00115D6B">
        <w:rPr>
          <w:rFonts w:asciiTheme="majorHAnsi" w:eastAsia="Times New Roman" w:hAnsiTheme="majorHAnsi" w:cs="Segoe UI"/>
          <w:color w:val="212121"/>
          <w:sz w:val="32"/>
          <w:szCs w:val="32"/>
          <w:shd w:val="clear" w:color="auto" w:fill="FFFFFF"/>
        </w:rPr>
        <w:t xml:space="preserve">Policies are saved on the practice computer and they are available </w:t>
      </w:r>
      <w:r w:rsidR="00115D6B">
        <w:rPr>
          <w:rFonts w:asciiTheme="majorHAnsi" w:eastAsia="Times New Roman" w:hAnsiTheme="majorHAnsi" w:cs="Segoe UI"/>
          <w:color w:val="212121"/>
          <w:sz w:val="32"/>
          <w:szCs w:val="32"/>
          <w:shd w:val="clear" w:color="auto" w:fill="FFFFFF"/>
        </w:rPr>
        <w:t xml:space="preserve">to patients </w:t>
      </w:r>
      <w:r w:rsidRPr="00115D6B">
        <w:rPr>
          <w:rFonts w:asciiTheme="majorHAnsi" w:eastAsia="Times New Roman" w:hAnsiTheme="majorHAnsi" w:cs="Segoe UI"/>
          <w:color w:val="212121"/>
          <w:sz w:val="32"/>
          <w:szCs w:val="32"/>
          <w:shd w:val="clear" w:color="auto" w:fill="FFFFFF"/>
        </w:rPr>
        <w:t>on request.</w:t>
      </w:r>
      <w:r w:rsidRPr="00115D6B">
        <w:rPr>
          <w:rFonts w:asciiTheme="majorHAnsi" w:eastAsia="Times New Roman" w:hAnsiTheme="majorHAnsi" w:cs="Segoe UI"/>
          <w:color w:val="212121"/>
          <w:sz w:val="32"/>
          <w:szCs w:val="32"/>
        </w:rPr>
        <w:br/>
      </w:r>
    </w:p>
    <w:p w:rsidR="00A14E18" w:rsidRDefault="00A14E18" w:rsidP="00A14E18">
      <w:pPr>
        <w:rPr>
          <w:rFonts w:asciiTheme="majorHAnsi" w:eastAsia="Times New Roman" w:hAnsiTheme="majorHAnsi" w:cs="Segoe UI"/>
          <w:color w:val="212121"/>
          <w:sz w:val="28"/>
          <w:szCs w:val="28"/>
          <w:shd w:val="clear" w:color="auto" w:fill="FFFFFF"/>
        </w:rPr>
      </w:pPr>
      <w:r w:rsidRPr="00A14E18">
        <w:rPr>
          <w:rFonts w:asciiTheme="majorHAnsi" w:eastAsia="Times New Roman" w:hAnsiTheme="majorHAnsi" w:cs="Segoe UI"/>
          <w:color w:val="212121"/>
          <w:sz w:val="28"/>
          <w:szCs w:val="28"/>
        </w:rPr>
        <w:br/>
      </w:r>
      <w:r w:rsidRPr="00A14E18">
        <w:rPr>
          <w:rFonts w:asciiTheme="majorHAnsi" w:eastAsia="Times New Roman" w:hAnsiTheme="majorHAnsi" w:cs="Segoe UI"/>
          <w:color w:val="212121"/>
          <w:sz w:val="28"/>
          <w:szCs w:val="28"/>
          <w:shd w:val="clear" w:color="auto" w:fill="FFFFFF"/>
        </w:rPr>
        <w:t>1. Data Protection Policy</w:t>
      </w:r>
    </w:p>
    <w:p w:rsidR="00A14E18" w:rsidRDefault="00A14E18" w:rsidP="00A14E18">
      <w:pPr>
        <w:rPr>
          <w:rFonts w:asciiTheme="majorHAnsi" w:eastAsia="Times New Roman" w:hAnsiTheme="majorHAnsi" w:cs="Segoe UI"/>
          <w:color w:val="212121"/>
          <w:sz w:val="28"/>
          <w:szCs w:val="28"/>
          <w:shd w:val="clear" w:color="auto" w:fill="FFFFFF"/>
        </w:rPr>
      </w:pPr>
      <w:r w:rsidRPr="00A14E18">
        <w:rPr>
          <w:rFonts w:asciiTheme="majorHAnsi" w:eastAsia="Times New Roman" w:hAnsiTheme="majorHAnsi" w:cs="Segoe UI"/>
          <w:color w:val="212121"/>
          <w:sz w:val="28"/>
          <w:szCs w:val="28"/>
        </w:rPr>
        <w:br/>
      </w:r>
      <w:r w:rsidRPr="00A14E18">
        <w:rPr>
          <w:rFonts w:asciiTheme="majorHAnsi" w:eastAsia="Times New Roman" w:hAnsiTheme="majorHAnsi" w:cs="Segoe UI"/>
          <w:color w:val="212121"/>
          <w:sz w:val="28"/>
          <w:szCs w:val="28"/>
          <w:shd w:val="clear" w:color="auto" w:fill="FFFFFF"/>
        </w:rPr>
        <w:t>2. Information Quality Policy</w:t>
      </w:r>
    </w:p>
    <w:p w:rsidR="00A14E18" w:rsidRDefault="00A14E18" w:rsidP="00A14E18">
      <w:pPr>
        <w:rPr>
          <w:rFonts w:asciiTheme="majorHAnsi" w:eastAsia="Times New Roman" w:hAnsiTheme="majorHAnsi" w:cs="Segoe UI"/>
          <w:color w:val="212121"/>
          <w:sz w:val="28"/>
          <w:szCs w:val="28"/>
          <w:shd w:val="clear" w:color="auto" w:fill="FFFFFF"/>
        </w:rPr>
      </w:pPr>
      <w:r w:rsidRPr="00A14E18">
        <w:rPr>
          <w:rFonts w:asciiTheme="majorHAnsi" w:eastAsia="Times New Roman" w:hAnsiTheme="majorHAnsi" w:cs="Segoe UI"/>
          <w:color w:val="212121"/>
          <w:sz w:val="28"/>
          <w:szCs w:val="28"/>
        </w:rPr>
        <w:br/>
      </w:r>
      <w:r w:rsidRPr="00A14E18">
        <w:rPr>
          <w:rFonts w:asciiTheme="majorHAnsi" w:eastAsia="Times New Roman" w:hAnsiTheme="majorHAnsi" w:cs="Segoe UI"/>
          <w:color w:val="212121"/>
          <w:sz w:val="28"/>
          <w:szCs w:val="28"/>
          <w:shd w:val="clear" w:color="auto" w:fill="FFFFFF"/>
        </w:rPr>
        <w:t>3. Information Security Policy</w:t>
      </w:r>
    </w:p>
    <w:p w:rsidR="00A14E18" w:rsidRDefault="00A14E18" w:rsidP="00A14E18">
      <w:pPr>
        <w:rPr>
          <w:rFonts w:asciiTheme="majorHAnsi" w:eastAsia="Times New Roman" w:hAnsiTheme="majorHAnsi" w:cs="Segoe UI"/>
          <w:color w:val="212121"/>
          <w:sz w:val="28"/>
          <w:szCs w:val="28"/>
          <w:shd w:val="clear" w:color="auto" w:fill="FFFFFF"/>
        </w:rPr>
      </w:pPr>
      <w:r w:rsidRPr="00A14E18">
        <w:rPr>
          <w:rFonts w:asciiTheme="majorHAnsi" w:eastAsia="Times New Roman" w:hAnsiTheme="majorHAnsi" w:cs="Segoe UI"/>
          <w:color w:val="212121"/>
          <w:sz w:val="28"/>
          <w:szCs w:val="28"/>
        </w:rPr>
        <w:br/>
      </w:r>
      <w:r w:rsidRPr="00A14E18">
        <w:rPr>
          <w:rFonts w:asciiTheme="majorHAnsi" w:eastAsia="Times New Roman" w:hAnsiTheme="majorHAnsi" w:cs="Segoe UI"/>
          <w:color w:val="212121"/>
          <w:sz w:val="28"/>
          <w:szCs w:val="28"/>
          <w:shd w:val="clear" w:color="auto" w:fill="FFFFFF"/>
        </w:rPr>
        <w:t>4. Subject Access Request Policy</w:t>
      </w:r>
    </w:p>
    <w:p w:rsidR="00A14E18" w:rsidRDefault="00A14E18" w:rsidP="00A14E18">
      <w:pPr>
        <w:rPr>
          <w:rFonts w:asciiTheme="majorHAnsi" w:eastAsia="Times New Roman" w:hAnsiTheme="majorHAnsi" w:cs="Segoe UI"/>
          <w:color w:val="212121"/>
          <w:sz w:val="28"/>
          <w:szCs w:val="28"/>
          <w:shd w:val="clear" w:color="auto" w:fill="FFFFFF"/>
        </w:rPr>
      </w:pPr>
      <w:r w:rsidRPr="00A14E18">
        <w:rPr>
          <w:rFonts w:asciiTheme="majorHAnsi" w:eastAsia="Times New Roman" w:hAnsiTheme="majorHAnsi" w:cs="Segoe UI"/>
          <w:color w:val="212121"/>
          <w:sz w:val="28"/>
          <w:szCs w:val="28"/>
        </w:rPr>
        <w:br/>
      </w:r>
      <w:r w:rsidRPr="00A14E18">
        <w:rPr>
          <w:rFonts w:asciiTheme="majorHAnsi" w:eastAsia="Times New Roman" w:hAnsiTheme="majorHAnsi" w:cs="Segoe UI"/>
          <w:color w:val="212121"/>
          <w:sz w:val="28"/>
          <w:szCs w:val="28"/>
          <w:shd w:val="clear" w:color="auto" w:fill="FFFFFF"/>
        </w:rPr>
        <w:t>5. Freedom of Information</w:t>
      </w:r>
    </w:p>
    <w:p w:rsidR="00A14E18" w:rsidRDefault="00A14E18" w:rsidP="00A14E18">
      <w:pPr>
        <w:rPr>
          <w:rFonts w:asciiTheme="majorHAnsi" w:eastAsia="Times New Roman" w:hAnsiTheme="majorHAnsi" w:cs="Segoe UI"/>
          <w:color w:val="212121"/>
          <w:sz w:val="28"/>
          <w:szCs w:val="28"/>
          <w:shd w:val="clear" w:color="auto" w:fill="FFFFFF"/>
        </w:rPr>
      </w:pPr>
    </w:p>
    <w:p w:rsidR="00A14E18" w:rsidRDefault="00115D6B" w:rsidP="00A14E18">
      <w:pPr>
        <w:rPr>
          <w:rFonts w:asciiTheme="majorHAnsi" w:eastAsia="Times New Roman" w:hAnsiTheme="majorHAnsi" w:cs="Segoe UI"/>
          <w:color w:val="212121"/>
          <w:sz w:val="28"/>
          <w:szCs w:val="28"/>
          <w:shd w:val="clear" w:color="auto" w:fill="FFFFFF"/>
        </w:rPr>
      </w:pPr>
      <w:r>
        <w:rPr>
          <w:rFonts w:asciiTheme="majorHAnsi" w:eastAsia="Times New Roman" w:hAnsiTheme="majorHAnsi" w:cs="Segoe UI"/>
          <w:color w:val="212121"/>
          <w:sz w:val="28"/>
          <w:szCs w:val="28"/>
          <w:shd w:val="clear" w:color="auto" w:fill="FFFFFF"/>
        </w:rPr>
        <w:t>6</w:t>
      </w:r>
      <w:r w:rsidR="00A14E18" w:rsidRPr="00A14E18">
        <w:rPr>
          <w:rFonts w:asciiTheme="majorHAnsi" w:eastAsia="Times New Roman" w:hAnsiTheme="majorHAnsi" w:cs="Segoe UI"/>
          <w:color w:val="212121"/>
          <w:sz w:val="28"/>
          <w:szCs w:val="28"/>
          <w:shd w:val="clear" w:color="auto" w:fill="FFFFFF"/>
        </w:rPr>
        <w:t>. Network Security</w:t>
      </w:r>
    </w:p>
    <w:p w:rsidR="00A14E18" w:rsidRDefault="00A14E18" w:rsidP="00A14E18">
      <w:pPr>
        <w:rPr>
          <w:rFonts w:asciiTheme="majorHAnsi" w:eastAsia="Times New Roman" w:hAnsiTheme="majorHAnsi" w:cs="Segoe UI"/>
          <w:color w:val="212121"/>
          <w:sz w:val="28"/>
          <w:szCs w:val="28"/>
          <w:shd w:val="clear" w:color="auto" w:fill="FFFFFF"/>
        </w:rPr>
      </w:pPr>
      <w:r w:rsidRPr="00A14E18">
        <w:rPr>
          <w:rFonts w:asciiTheme="majorHAnsi" w:eastAsia="Times New Roman" w:hAnsiTheme="majorHAnsi" w:cs="Segoe UI"/>
          <w:color w:val="212121"/>
          <w:sz w:val="28"/>
          <w:szCs w:val="28"/>
        </w:rPr>
        <w:br/>
      </w:r>
      <w:r w:rsidR="00115D6B">
        <w:rPr>
          <w:rFonts w:asciiTheme="majorHAnsi" w:eastAsia="Times New Roman" w:hAnsiTheme="majorHAnsi" w:cs="Segoe UI"/>
          <w:color w:val="212121"/>
          <w:sz w:val="28"/>
          <w:szCs w:val="28"/>
          <w:shd w:val="clear" w:color="auto" w:fill="FFFFFF"/>
        </w:rPr>
        <w:t>7</w:t>
      </w:r>
      <w:r w:rsidRPr="00A14E18">
        <w:rPr>
          <w:rFonts w:asciiTheme="majorHAnsi" w:eastAsia="Times New Roman" w:hAnsiTheme="majorHAnsi" w:cs="Segoe UI"/>
          <w:color w:val="212121"/>
          <w:sz w:val="28"/>
          <w:szCs w:val="28"/>
          <w:shd w:val="clear" w:color="auto" w:fill="FFFFFF"/>
        </w:rPr>
        <w:t>. Registration Authority (National Policy)</w:t>
      </w:r>
    </w:p>
    <w:p w:rsidR="00A14E18" w:rsidRDefault="00A14E18" w:rsidP="00A14E18">
      <w:pPr>
        <w:rPr>
          <w:rFonts w:asciiTheme="majorHAnsi" w:eastAsia="Times New Roman" w:hAnsiTheme="majorHAnsi" w:cs="Segoe UI"/>
          <w:color w:val="212121"/>
          <w:sz w:val="28"/>
          <w:szCs w:val="28"/>
          <w:shd w:val="clear" w:color="auto" w:fill="FFFFFF"/>
        </w:rPr>
      </w:pPr>
      <w:r w:rsidRPr="00A14E18">
        <w:rPr>
          <w:rFonts w:asciiTheme="majorHAnsi" w:eastAsia="Times New Roman" w:hAnsiTheme="majorHAnsi" w:cs="Segoe UI"/>
          <w:color w:val="212121"/>
          <w:sz w:val="28"/>
          <w:szCs w:val="28"/>
        </w:rPr>
        <w:br/>
      </w:r>
      <w:r w:rsidR="00115D6B">
        <w:rPr>
          <w:rFonts w:asciiTheme="majorHAnsi" w:eastAsia="Times New Roman" w:hAnsiTheme="majorHAnsi" w:cs="Segoe UI"/>
          <w:color w:val="212121"/>
          <w:sz w:val="28"/>
          <w:szCs w:val="28"/>
          <w:shd w:val="clear" w:color="auto" w:fill="FFFFFF"/>
        </w:rPr>
        <w:t>8</w:t>
      </w:r>
      <w:r w:rsidRPr="00A14E18">
        <w:rPr>
          <w:rFonts w:asciiTheme="majorHAnsi" w:eastAsia="Times New Roman" w:hAnsiTheme="majorHAnsi" w:cs="Segoe UI"/>
          <w:color w:val="212121"/>
          <w:sz w:val="28"/>
          <w:szCs w:val="28"/>
          <w:shd w:val="clear" w:color="auto" w:fill="FFFFFF"/>
        </w:rPr>
        <w:t>. Records Management Code of Practice for Health and Social Care</w:t>
      </w:r>
    </w:p>
    <w:p w:rsidR="00A14E18" w:rsidRPr="00A14E18" w:rsidRDefault="00A14E18" w:rsidP="00A14E18">
      <w:pPr>
        <w:rPr>
          <w:rFonts w:asciiTheme="majorHAnsi" w:eastAsia="Times New Roman" w:hAnsiTheme="majorHAnsi" w:cs="Segoe UI"/>
          <w:color w:val="212121"/>
          <w:sz w:val="28"/>
          <w:szCs w:val="28"/>
        </w:rPr>
      </w:pPr>
      <w:r w:rsidRPr="00A14E18">
        <w:rPr>
          <w:rFonts w:asciiTheme="majorHAnsi" w:eastAsia="Times New Roman" w:hAnsiTheme="majorHAnsi" w:cs="Segoe UI"/>
          <w:color w:val="212121"/>
          <w:sz w:val="28"/>
          <w:szCs w:val="28"/>
        </w:rPr>
        <w:br/>
      </w:r>
    </w:p>
    <w:p w:rsidR="00A14E18" w:rsidRPr="00A14E18" w:rsidRDefault="00A14E18" w:rsidP="00A14E18">
      <w:pPr>
        <w:rPr>
          <w:rFonts w:asciiTheme="majorHAnsi" w:eastAsia="Times New Roman" w:hAnsiTheme="majorHAnsi" w:cs="Times New Roman"/>
          <w:sz w:val="28"/>
          <w:szCs w:val="28"/>
        </w:rPr>
      </w:pPr>
      <w:r w:rsidRPr="00A14E18">
        <w:rPr>
          <w:rFonts w:asciiTheme="majorHAnsi" w:eastAsia="Times New Roman" w:hAnsiTheme="majorHAnsi" w:cs="Segoe UI"/>
          <w:color w:val="212121"/>
          <w:sz w:val="28"/>
          <w:szCs w:val="28"/>
        </w:rPr>
        <w:br/>
      </w:r>
    </w:p>
    <w:p w:rsidR="009C52E8" w:rsidRDefault="009C52E8">
      <w:bookmarkStart w:id="0" w:name="_GoBack"/>
      <w:bookmarkEnd w:id="0"/>
    </w:p>
    <w:sectPr w:rsidR="009C52E8" w:rsidSect="009C52E8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D6B" w:rsidRDefault="00115D6B" w:rsidP="00115D6B">
      <w:r>
        <w:separator/>
      </w:r>
    </w:p>
  </w:endnote>
  <w:endnote w:type="continuationSeparator" w:id="0">
    <w:p w:rsidR="00115D6B" w:rsidRDefault="00115D6B" w:rsidP="0011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D6B" w:rsidRDefault="00115D6B" w:rsidP="00115D6B">
      <w:r>
        <w:separator/>
      </w:r>
    </w:p>
  </w:footnote>
  <w:footnote w:type="continuationSeparator" w:id="0">
    <w:p w:rsidR="00115D6B" w:rsidRDefault="00115D6B" w:rsidP="00115D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D6B" w:rsidRDefault="00115D6B">
    <w:pPr>
      <w:pStyle w:val="Header"/>
    </w:pPr>
    <w:r>
      <w:t>Museum Practice       August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18"/>
    <w:rsid w:val="00115D6B"/>
    <w:rsid w:val="009C52E8"/>
    <w:rsid w:val="00A1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D5B1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D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D6B"/>
  </w:style>
  <w:style w:type="paragraph" w:styleId="Footer">
    <w:name w:val="footer"/>
    <w:basedOn w:val="Normal"/>
    <w:link w:val="FooterChar"/>
    <w:uiPriority w:val="99"/>
    <w:unhideWhenUsed/>
    <w:rsid w:val="00115D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D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D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D6B"/>
  </w:style>
  <w:style w:type="paragraph" w:styleId="Footer">
    <w:name w:val="footer"/>
    <w:basedOn w:val="Normal"/>
    <w:link w:val="FooterChar"/>
    <w:uiPriority w:val="99"/>
    <w:unhideWhenUsed/>
    <w:rsid w:val="00115D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373</Characters>
  <Application>Microsoft Macintosh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Crenguta Zahan</dc:creator>
  <cp:keywords/>
  <dc:description/>
  <cp:lastModifiedBy>Crenguta Zahan</cp:lastModifiedBy>
  <cp:revision>1</cp:revision>
  <dcterms:created xsi:type="dcterms:W3CDTF">2020-09-11T21:53:00Z</dcterms:created>
  <dcterms:modified xsi:type="dcterms:W3CDTF">2020-09-11T22:11:00Z</dcterms:modified>
</cp:coreProperties>
</file>